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54"/>
      </w:tblGrid>
      <w:tr w:rsidR="00650D9F" w:rsidRPr="00D32DC3" w14:paraId="6F9E1010" w14:textId="77777777" w:rsidTr="008B0A40">
        <w:tc>
          <w:tcPr>
            <w:tcW w:w="4854" w:type="dxa"/>
          </w:tcPr>
          <w:p w14:paraId="14E2BDF1" w14:textId="77777777" w:rsidR="00650D9F" w:rsidRPr="00D32DC3" w:rsidRDefault="00650D9F" w:rsidP="009A062F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  <w:t xml:space="preserve">                            Российская Федерация</w:t>
            </w:r>
          </w:p>
          <w:p w14:paraId="599D7D3F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  <w:t>Самарская область</w:t>
            </w:r>
          </w:p>
          <w:p w14:paraId="09DACAA8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299D50AC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АДМИНИСТРАЦИЯ</w:t>
            </w:r>
          </w:p>
          <w:p w14:paraId="132C8E75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городского округа Кинель</w:t>
            </w:r>
          </w:p>
          <w:p w14:paraId="2F61EC48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</w:pPr>
          </w:p>
          <w:p w14:paraId="5AB24E76" w14:textId="77777777" w:rsidR="00650D9F" w:rsidRPr="00D32DC3" w:rsidRDefault="00650D9F" w:rsidP="009A062F">
            <w:pPr>
              <w:keepNext/>
              <w:widowControl/>
              <w:suppressAutoHyphens w:val="0"/>
              <w:ind w:left="34"/>
              <w:jc w:val="center"/>
              <w:outlineLvl w:val="0"/>
              <w:rPr>
                <w:rFonts w:eastAsia="Times New Roman" w:cs="Times New Roman"/>
                <w:b/>
                <w:kern w:val="0"/>
                <w:sz w:val="32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b/>
                <w:kern w:val="0"/>
                <w:sz w:val="32"/>
                <w:szCs w:val="20"/>
                <w:lang w:eastAsia="ru-RU" w:bidi="ar-SA"/>
              </w:rPr>
              <w:t>ПОСТАНОВЛЕНИЕ</w:t>
            </w:r>
          </w:p>
          <w:p w14:paraId="0578E993" w14:textId="77777777" w:rsidR="00650D9F" w:rsidRPr="00D32DC3" w:rsidRDefault="00650D9F" w:rsidP="009A062F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</w:t>
            </w:r>
          </w:p>
          <w:p w14:paraId="0AA564AD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18"/>
                <w:szCs w:val="20"/>
                <w:u w:val="single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от  </w:t>
            </w:r>
            <w:r w:rsidRPr="00D32DC3">
              <w:rPr>
                <w:rFonts w:eastAsia="Times New Roman" w:cs="Times New Roman"/>
                <w:kern w:val="0"/>
                <w:sz w:val="28"/>
                <w:szCs w:val="20"/>
                <w:u w:val="single"/>
                <w:lang w:eastAsia="ru-RU" w:bidi="ar-SA"/>
              </w:rPr>
              <w:t xml:space="preserve">                   </w:t>
            </w: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  № ________</w:t>
            </w:r>
            <w:r w:rsidRPr="00D32DC3">
              <w:rPr>
                <w:rFonts w:eastAsia="Times New Roman" w:cs="Times New Roman"/>
                <w:kern w:val="0"/>
                <w:sz w:val="28"/>
                <w:szCs w:val="20"/>
                <w:u w:val="single"/>
                <w:lang w:eastAsia="ru-RU" w:bidi="ar-SA"/>
              </w:rPr>
              <w:t xml:space="preserve">               </w:t>
            </w:r>
          </w:p>
          <w:p w14:paraId="06140423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</w:tc>
        <w:tc>
          <w:tcPr>
            <w:tcW w:w="4654" w:type="dxa"/>
          </w:tcPr>
          <w:p w14:paraId="23D6EFF9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07C0F402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105DAE52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74F53F1A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7F82B4F0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          </w:t>
            </w:r>
          </w:p>
          <w:p w14:paraId="54645BFD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2929DC0B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45EB5163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             </w:t>
            </w:r>
          </w:p>
        </w:tc>
      </w:tr>
      <w:tr w:rsidR="00650D9F" w:rsidRPr="00650D9F" w14:paraId="7D2CEF33" w14:textId="77777777" w:rsidTr="008B0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278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1DDB327F" w14:textId="1FAEA632" w:rsidR="00650D9F" w:rsidRPr="00650D9F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50D9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Pr="00650D9F">
              <w:rPr>
                <w:rFonts w:cs="Times New Roman"/>
                <w:sz w:val="28"/>
                <w:szCs w:val="28"/>
              </w:rPr>
              <w:t>«Присвоение, изменение, аннулирование и регистрация адресов объектов недвижимости»,</w:t>
            </w:r>
            <w:r w:rsidRPr="00650D9F">
              <w:rPr>
                <w:sz w:val="28"/>
                <w:szCs w:val="28"/>
              </w:rPr>
              <w:t xml:space="preserve"> утвержденный постановлением администрации городского округа Кинель Самарской области от </w:t>
            </w:r>
            <w:r>
              <w:rPr>
                <w:sz w:val="28"/>
                <w:szCs w:val="28"/>
              </w:rPr>
              <w:t>31</w:t>
            </w:r>
            <w:r w:rsidR="002914BC">
              <w:rPr>
                <w:sz w:val="28"/>
                <w:szCs w:val="28"/>
              </w:rPr>
              <w:t xml:space="preserve"> марта 20</w:t>
            </w:r>
            <w:r w:rsidRPr="00650D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50D9F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>1242</w:t>
            </w:r>
            <w:r w:rsidR="002914BC">
              <w:rPr>
                <w:sz w:val="28"/>
                <w:szCs w:val="28"/>
              </w:rPr>
              <w:t xml:space="preserve"> (в </w:t>
            </w:r>
            <w:r w:rsidR="002914BC" w:rsidRPr="002C5E4C">
              <w:rPr>
                <w:sz w:val="28"/>
                <w:szCs w:val="28"/>
              </w:rPr>
              <w:t>редакции</w:t>
            </w:r>
            <w:r w:rsidR="002C5E4C">
              <w:rPr>
                <w:sz w:val="28"/>
                <w:szCs w:val="28"/>
              </w:rPr>
              <w:t xml:space="preserve"> от 26 июня 2018г.)</w:t>
            </w:r>
            <w:r w:rsidRPr="00650D9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3FE17927" w14:textId="77777777" w:rsidR="00650D9F" w:rsidRPr="00D32DC3" w:rsidRDefault="00650D9F" w:rsidP="00650D9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14:paraId="47F1B04C" w14:textId="75D4A4E4" w:rsidR="00650D9F" w:rsidRDefault="00650D9F" w:rsidP="00650D9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           В соответствии </w:t>
      </w:r>
      <w:r w:rsidR="009F311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с </w:t>
      </w:r>
      <w:r w:rsidR="002914BC">
        <w:rPr>
          <w:rFonts w:eastAsia="Times New Roman" w:cs="Times New Roman"/>
          <w:kern w:val="0"/>
          <w:sz w:val="28"/>
          <w:szCs w:val="20"/>
          <w:lang w:eastAsia="ru-RU" w:bidi="ar-SA"/>
        </w:rPr>
        <w:t>п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>остановление</w:t>
      </w:r>
      <w:r w:rsidR="009F311D">
        <w:rPr>
          <w:rFonts w:eastAsia="Times New Roman" w:cs="Times New Roman"/>
          <w:kern w:val="0"/>
          <w:sz w:val="28"/>
          <w:szCs w:val="20"/>
          <w:lang w:eastAsia="ru-RU" w:bidi="ar-SA"/>
        </w:rPr>
        <w:t>м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Правительства Р</w:t>
      </w:r>
      <w:r w:rsidR="002914B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оссийской Федерации 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>от 4</w:t>
      </w:r>
      <w:r w:rsidR="00D35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сентября 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>2020</w:t>
      </w:r>
      <w:r w:rsidR="002914BC">
        <w:rPr>
          <w:rFonts w:eastAsia="Times New Roman" w:cs="Times New Roman"/>
          <w:kern w:val="0"/>
          <w:sz w:val="28"/>
          <w:szCs w:val="20"/>
          <w:lang w:eastAsia="ru-RU" w:bidi="ar-SA"/>
        </w:rPr>
        <w:t>г.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N1355 </w:t>
      </w:r>
      <w:r w:rsidR="002E75D2">
        <w:rPr>
          <w:rFonts w:eastAsia="Times New Roman" w:cs="Times New Roman"/>
          <w:kern w:val="0"/>
          <w:sz w:val="28"/>
          <w:szCs w:val="20"/>
          <w:lang w:eastAsia="ru-RU" w:bidi="ar-SA"/>
        </w:rPr>
        <w:t>«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>О внесении изменений в Правила присвоения, изменения и аннулирования адресов</w:t>
      </w:r>
      <w:r w:rsidR="002E75D2">
        <w:rPr>
          <w:rFonts w:eastAsia="Times New Roman" w:cs="Times New Roman"/>
          <w:kern w:val="0"/>
          <w:sz w:val="28"/>
          <w:szCs w:val="20"/>
          <w:lang w:eastAsia="ru-RU" w:bidi="ar-SA"/>
        </w:rPr>
        <w:t>»</w:t>
      </w:r>
      <w:r w:rsidR="002C5E4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(в редакции от 26 июня 2018г.)</w:t>
      </w:r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, руководствуясь Уставом городского округа Кинель </w:t>
      </w:r>
      <w:proofErr w:type="gramStart"/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>Самарской  области</w:t>
      </w:r>
      <w:proofErr w:type="gramEnd"/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,  </w:t>
      </w:r>
    </w:p>
    <w:p w14:paraId="1D7E3026" w14:textId="77777777" w:rsidR="00D35A8D" w:rsidRPr="00D35A8D" w:rsidRDefault="00D35A8D" w:rsidP="002C5E4C">
      <w:pPr>
        <w:widowControl/>
        <w:tabs>
          <w:tab w:val="left" w:pos="1134"/>
        </w:tabs>
        <w:suppressAutoHyphens w:val="0"/>
        <w:spacing w:line="360" w:lineRule="auto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П О С Т А Н О В Л Я Ю:</w:t>
      </w:r>
    </w:p>
    <w:p w14:paraId="0D09F5E1" w14:textId="3E4AD813" w:rsidR="00D35A8D" w:rsidRPr="00D35A8D" w:rsidRDefault="00D35A8D" w:rsidP="002C5E4C">
      <w:pPr>
        <w:widowControl/>
        <w:numPr>
          <w:ilvl w:val="0"/>
          <w:numId w:val="4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Внести в административный регламент предоставления муниципальной услуги «</w:t>
      </w:r>
      <w:r w:rsidRPr="00D35A8D">
        <w:rPr>
          <w:rFonts w:eastAsia="Times New Roman" w:cs="Times New Roman"/>
          <w:kern w:val="0"/>
          <w:sz w:val="28"/>
          <w:szCs w:val="20"/>
          <w:lang w:eastAsia="ru-RU" w:bidi="ar-SA"/>
        </w:rPr>
        <w:t>Присвоение, изменение, аннулирование и регистрация адресов объектов недвижимости», утвержденный постановлением администрации городского округа Кинель Самарской области от 31</w:t>
      </w:r>
      <w:r w:rsidR="00684044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марта 20</w:t>
      </w:r>
      <w:r w:rsidRPr="00D35A8D">
        <w:rPr>
          <w:rFonts w:eastAsia="Times New Roman" w:cs="Times New Roman"/>
          <w:kern w:val="0"/>
          <w:sz w:val="28"/>
          <w:szCs w:val="20"/>
          <w:lang w:eastAsia="ru-RU" w:bidi="ar-SA"/>
        </w:rPr>
        <w:t>16г. №1242</w:t>
      </w:r>
      <w:r w:rsidR="008B0A40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(в редакции </w:t>
      </w:r>
      <w:r w:rsidR="008B0A40" w:rsidRPr="008B0A40">
        <w:rPr>
          <w:rFonts w:eastAsia="Times New Roman" w:cs="Times New Roman"/>
          <w:kern w:val="0"/>
          <w:sz w:val="28"/>
          <w:szCs w:val="20"/>
          <w:lang w:eastAsia="ru-RU" w:bidi="ar-SA"/>
        </w:rPr>
        <w:t>от 26 июня 2018г.)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, следующие изменения:</w:t>
      </w:r>
    </w:p>
    <w:p w14:paraId="3B9BEEBA" w14:textId="1C5A0BEA" w:rsidR="007126AC" w:rsidRDefault="0064713C" w:rsidP="002C5E4C">
      <w:pPr>
        <w:widowControl/>
        <w:numPr>
          <w:ilvl w:val="1"/>
          <w:numId w:val="4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126AC"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разделе </w:t>
      </w:r>
      <w:r w:rsidR="007126AC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7126AC"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всему тексту раздела слова</w:t>
      </w:r>
      <w:r w:rsidR="007126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7126AC" w:rsidRPr="007126AC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7126AC" w:rsidRPr="007126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закон «О государственном кадастре недвижимости»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914BC">
        <w:rPr>
          <w:rFonts w:eastAsia="Times New Roman" w:cs="Times New Roman"/>
          <w:kern w:val="0"/>
          <w:sz w:val="28"/>
          <w:szCs w:val="28"/>
          <w:lang w:eastAsia="ru-RU" w:bidi="ar-SA"/>
        </w:rPr>
        <w:t>заменить словами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E93326" w:rsidRPr="00E9332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Федеральный закон 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E93326" w:rsidRPr="00E93326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A3FD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5AFE668E" w14:textId="06856527" w:rsidR="006A3FD8" w:rsidRDefault="0064713C" w:rsidP="002C5E4C">
      <w:pPr>
        <w:widowControl/>
        <w:numPr>
          <w:ilvl w:val="1"/>
          <w:numId w:val="4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85862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D35A8D"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ункт 2.</w:t>
      </w:r>
      <w:r w:rsidR="006A3FD8">
        <w:rPr>
          <w:rFonts w:eastAsia="Times New Roman" w:cs="Times New Roman"/>
          <w:kern w:val="0"/>
          <w:sz w:val="28"/>
          <w:szCs w:val="28"/>
          <w:lang w:eastAsia="ru-RU" w:bidi="ar-SA"/>
        </w:rPr>
        <w:t>1.1</w:t>
      </w:r>
      <w:r w:rsidR="000858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</w:t>
      </w:r>
    </w:p>
    <w:p w14:paraId="7D2E9726" w14:textId="46015DFC" w:rsidR="00BB732E" w:rsidRPr="00D762EB" w:rsidRDefault="00085862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BB732E">
        <w:rPr>
          <w:rFonts w:cs="Times New Roman"/>
          <w:sz w:val="28"/>
          <w:szCs w:val="28"/>
        </w:rPr>
        <w:t xml:space="preserve">2.1.1. </w:t>
      </w:r>
      <w:r w:rsidR="00BB732E" w:rsidRPr="00D762EB">
        <w:rPr>
          <w:rFonts w:cs="Times New Roman"/>
          <w:sz w:val="28"/>
          <w:szCs w:val="28"/>
        </w:rPr>
        <w:t>Присвоение объекту адресации адреса осуществляется:</w:t>
      </w:r>
    </w:p>
    <w:p w14:paraId="7F6991E0" w14:textId="77777777" w:rsidR="00BB732E" w:rsidRPr="00D762EB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</w:t>
      </w:r>
      <w:r w:rsidRPr="00D762EB">
        <w:rPr>
          <w:rFonts w:cs="Times New Roman"/>
          <w:sz w:val="28"/>
          <w:szCs w:val="28"/>
        </w:rPr>
        <w:t xml:space="preserve">в отношении </w:t>
      </w:r>
      <w:r w:rsidRPr="004D08FD">
        <w:rPr>
          <w:rFonts w:cs="Times New Roman"/>
          <w:sz w:val="28"/>
          <w:szCs w:val="28"/>
        </w:rPr>
        <w:t>земельных участков</w:t>
      </w:r>
      <w:r w:rsidRPr="00D762EB">
        <w:rPr>
          <w:rFonts w:cs="Times New Roman"/>
          <w:sz w:val="28"/>
          <w:szCs w:val="28"/>
        </w:rPr>
        <w:t xml:space="preserve"> в случаях:</w:t>
      </w:r>
    </w:p>
    <w:p w14:paraId="100E2EFF" w14:textId="77777777" w:rsidR="00BB732E" w:rsidRPr="00D762EB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762EB">
        <w:rPr>
          <w:rFonts w:cs="Times New Roman"/>
          <w:sz w:val="28"/>
          <w:szCs w:val="28"/>
        </w:rPr>
        <w:lastRenderedPageBreak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0B2DA06A" w14:textId="77777777" w:rsidR="00BB732E" w:rsidRPr="00D762EB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5862">
        <w:rPr>
          <w:rFonts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</w:t>
      </w:r>
      <w:r w:rsidRPr="00D762EB">
        <w:rPr>
          <w:rFonts w:cs="Times New Roman"/>
          <w:sz w:val="28"/>
          <w:szCs w:val="28"/>
        </w:rPr>
        <w:t>постановке земельного участка на государственный кадастровый учет;</w:t>
      </w:r>
    </w:p>
    <w:p w14:paraId="7D0731A9" w14:textId="1B041FDA" w:rsidR="00BB732E" w:rsidRPr="00BB732E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32E">
        <w:rPr>
          <w:rFonts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14:paraId="18092E63" w14:textId="77777777" w:rsidR="00BB732E" w:rsidRPr="00BB732E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32E">
        <w:rPr>
          <w:rFonts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1440450E" w14:textId="1875D801" w:rsidR="00BB732E" w:rsidRPr="00D762EB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32E">
        <w:rPr>
          <w:rFonts w:cs="Times New Roman"/>
          <w:sz w:val="28"/>
          <w:szCs w:val="28"/>
        </w:rPr>
        <w:t>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</w:t>
      </w:r>
      <w:r w:rsidRPr="00D762EB">
        <w:rPr>
          <w:rFonts w:cs="Times New Roman"/>
          <w:sz w:val="28"/>
          <w:szCs w:val="28"/>
        </w:rPr>
        <w:t>;</w:t>
      </w:r>
    </w:p>
    <w:p w14:paraId="00A5EEB9" w14:textId="77777777" w:rsidR="00BB732E" w:rsidRPr="00D762EB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762EB">
        <w:rPr>
          <w:rFonts w:cs="Times New Roman"/>
          <w:sz w:val="28"/>
          <w:szCs w:val="28"/>
        </w:rPr>
        <w:t xml:space="preserve">в) </w:t>
      </w:r>
      <w:r w:rsidRPr="004D08FD">
        <w:rPr>
          <w:rFonts w:cs="Times New Roman"/>
          <w:sz w:val="28"/>
          <w:szCs w:val="28"/>
        </w:rPr>
        <w:t>в отношении помещений</w:t>
      </w:r>
      <w:r w:rsidRPr="00D762EB">
        <w:rPr>
          <w:rFonts w:cs="Times New Roman"/>
          <w:sz w:val="28"/>
          <w:szCs w:val="28"/>
        </w:rPr>
        <w:t xml:space="preserve"> в случаях:</w:t>
      </w:r>
    </w:p>
    <w:p w14:paraId="78C3F15E" w14:textId="77777777" w:rsidR="00BB732E" w:rsidRPr="00D762EB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762EB">
        <w:rPr>
          <w:rFonts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100F8BE7" w14:textId="5FC90890" w:rsidR="00BB732E" w:rsidRDefault="00BB732E" w:rsidP="002C5E4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32E">
        <w:rPr>
          <w:rFonts w:cs="Times New Roman"/>
          <w:sz w:val="28"/>
          <w:szCs w:val="28"/>
        </w:rPr>
        <w:lastRenderedPageBreak/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BB732E">
        <w:rPr>
          <w:rFonts w:cs="Times New Roman"/>
          <w:sz w:val="28"/>
          <w:szCs w:val="28"/>
        </w:rPr>
        <w:t>машино</w:t>
      </w:r>
      <w:proofErr w:type="spellEnd"/>
      <w:r w:rsidRPr="00BB732E">
        <w:rPr>
          <w:rFonts w:cs="Times New Roman"/>
          <w:sz w:val="28"/>
          <w:szCs w:val="28"/>
        </w:rPr>
        <w:t>-места (</w:t>
      </w:r>
      <w:proofErr w:type="spellStart"/>
      <w:r w:rsidRPr="00BB732E">
        <w:rPr>
          <w:rFonts w:cs="Times New Roman"/>
          <w:sz w:val="28"/>
          <w:szCs w:val="28"/>
        </w:rPr>
        <w:t>машино</w:t>
      </w:r>
      <w:proofErr w:type="spellEnd"/>
      <w:r w:rsidRPr="00BB732E">
        <w:rPr>
          <w:rFonts w:cs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2F8E67BF" w14:textId="4D8AC589" w:rsidR="00BB732E" w:rsidRPr="006A3FD8" w:rsidRDefault="00BB732E" w:rsidP="00BB732E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в отношении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-мест в случае подготовки и оформления в отношении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-места (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-месте;</w:t>
      </w:r>
    </w:p>
    <w:p w14:paraId="48A6107E" w14:textId="425D3827" w:rsidR="00BB732E" w:rsidRDefault="00BB732E" w:rsidP="00BB73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О государственной регистрации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0755600F" w14:textId="4B5D6CFE" w:rsidR="00BB732E" w:rsidRDefault="00085862" w:rsidP="00BB73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5862">
        <w:rPr>
          <w:rFonts w:cs="Times New Roman"/>
          <w:sz w:val="28"/>
          <w:szCs w:val="28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14:paraId="5A2B315A" w14:textId="0499F827" w:rsidR="00085862" w:rsidRPr="00D762EB" w:rsidRDefault="00085862" w:rsidP="00BB73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5862">
        <w:rPr>
          <w:rFonts w:cs="Times New Roman"/>
          <w:sz w:val="28"/>
          <w:szCs w:val="28"/>
        </w:rPr>
        <w:t xml:space="preserve">При присвоении адресов помещениям, </w:t>
      </w:r>
      <w:proofErr w:type="spellStart"/>
      <w:r w:rsidRPr="00085862">
        <w:rPr>
          <w:rFonts w:cs="Times New Roman"/>
          <w:sz w:val="28"/>
          <w:szCs w:val="28"/>
        </w:rPr>
        <w:t>машино</w:t>
      </w:r>
      <w:proofErr w:type="spellEnd"/>
      <w:r w:rsidRPr="00085862">
        <w:rPr>
          <w:rFonts w:cs="Times New Roman"/>
          <w:sz w:val="28"/>
          <w:szCs w:val="28"/>
        </w:rPr>
        <w:t>-местам такие адреса должны соответствовать адресам зданий (строений), сооружений, в которых они расположены.</w:t>
      </w:r>
    </w:p>
    <w:p w14:paraId="5795E42A" w14:textId="2C5F168C" w:rsidR="00085862" w:rsidRDefault="00085862" w:rsidP="00085862">
      <w:pPr>
        <w:widowControl/>
        <w:suppressAutoHyphens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5862">
        <w:rPr>
          <w:rFonts w:cs="Times New Roman"/>
          <w:sz w:val="28"/>
          <w:szCs w:val="28"/>
        </w:rPr>
        <w:t xml:space="preserve">В случае, если зданию (строению) или сооружению не присвоен адрес, присвоение адреса помещению, </w:t>
      </w:r>
      <w:proofErr w:type="spellStart"/>
      <w:r w:rsidRPr="00085862">
        <w:rPr>
          <w:rFonts w:cs="Times New Roman"/>
          <w:sz w:val="28"/>
          <w:szCs w:val="28"/>
        </w:rPr>
        <w:t>машино</w:t>
      </w:r>
      <w:proofErr w:type="spellEnd"/>
      <w:r w:rsidRPr="00085862">
        <w:rPr>
          <w:rFonts w:cs="Times New Roman"/>
          <w:sz w:val="28"/>
          <w:szCs w:val="28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rPr>
          <w:rFonts w:cs="Times New Roman"/>
          <w:sz w:val="28"/>
          <w:szCs w:val="28"/>
        </w:rPr>
        <w:t>.</w:t>
      </w:r>
    </w:p>
    <w:p w14:paraId="05CAA1BB" w14:textId="49AB447F" w:rsidR="00085862" w:rsidRPr="00085862" w:rsidRDefault="00085862" w:rsidP="0008586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Hlk76113090"/>
      <w:r w:rsidRPr="00085862">
        <w:rPr>
          <w:rFonts w:cs="Times New Roman"/>
          <w:sz w:val="28"/>
          <w:szCs w:val="28"/>
        </w:rPr>
        <w:t xml:space="preserve">В случае присвоения уполномоченным органом адреса многоквартирному дому при условии полученного разрешения на его </w:t>
      </w:r>
      <w:r w:rsidRPr="00085862">
        <w:rPr>
          <w:rFonts w:cs="Times New Roman"/>
          <w:sz w:val="28"/>
          <w:szCs w:val="28"/>
        </w:rPr>
        <w:lastRenderedPageBreak/>
        <w:t xml:space="preserve">строительство осуществляется одновременное присвоение адресов всем расположенным в нем помещениям и </w:t>
      </w:r>
      <w:proofErr w:type="spellStart"/>
      <w:r w:rsidRPr="00085862">
        <w:rPr>
          <w:rFonts w:cs="Times New Roman"/>
          <w:sz w:val="28"/>
          <w:szCs w:val="28"/>
        </w:rPr>
        <w:t>машино</w:t>
      </w:r>
      <w:proofErr w:type="spellEnd"/>
      <w:r w:rsidRPr="00085862">
        <w:rPr>
          <w:rFonts w:cs="Times New Roman"/>
          <w:sz w:val="28"/>
          <w:szCs w:val="28"/>
        </w:rPr>
        <w:t>-местам.</w:t>
      </w:r>
    </w:p>
    <w:bookmarkEnd w:id="0"/>
    <w:p w14:paraId="3413284B" w14:textId="6131F900" w:rsidR="000553C2" w:rsidRDefault="000553C2" w:rsidP="008D468B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О государственной регистрации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1327C6DB" w14:textId="00D3C2D5" w:rsidR="000553C2" w:rsidRPr="000553C2" w:rsidRDefault="00F87B69" w:rsidP="008D468B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2.1.3:</w:t>
      </w:r>
    </w:p>
    <w:p w14:paraId="4A8ECF56" w14:textId="0819BB9B" w:rsidR="00483BF0" w:rsidRDefault="00483BF0" w:rsidP="002C5E4C">
      <w:pPr>
        <w:pStyle w:val="a3"/>
        <w:widowControl/>
        <w:suppressAutoHyphens w:val="0"/>
        <w:spacing w:line="360" w:lineRule="auto"/>
        <w:ind w:left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8D468B"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>одпункт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ы 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8D468B"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>б)</w:t>
      </w:r>
      <w:r w:rsidR="008D468B"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 </w:t>
      </w:r>
    </w:p>
    <w:p w14:paraId="5492EAE3" w14:textId="36C2993D" w:rsidR="00483BF0" w:rsidRDefault="008D468B" w:rsidP="0008586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483BF0"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5F05A332" w14:textId="31023E9F" w:rsidR="000553C2" w:rsidRPr="00483BF0" w:rsidRDefault="008D468B" w:rsidP="0008586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адресации;»</w:t>
      </w:r>
      <w:r w:rsidR="00684044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2464738D" w14:textId="77777777" w:rsidR="0064713C" w:rsidRDefault="00483BF0" w:rsidP="002C5E4C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5E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абзац четвертый изложить в следующей редакции: </w:t>
      </w:r>
    </w:p>
    <w:p w14:paraId="5B6E6195" w14:textId="46862C76" w:rsidR="00483BF0" w:rsidRPr="002C5E4C" w:rsidRDefault="00483BF0" w:rsidP="002C5E4C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5E4C">
        <w:rPr>
          <w:rFonts w:eastAsia="Times New Roman" w:cs="Times New Roman"/>
          <w:kern w:val="0"/>
          <w:sz w:val="28"/>
          <w:szCs w:val="28"/>
          <w:lang w:eastAsia="ru-RU" w:bidi="ar-SA"/>
        </w:rPr>
        <w:t>«Аннулирование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учета.»;</w:t>
      </w:r>
    </w:p>
    <w:p w14:paraId="28AC1F45" w14:textId="40C52673" w:rsidR="00483BF0" w:rsidRPr="002C5E4C" w:rsidRDefault="00483BF0" w:rsidP="002C5E4C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5E4C">
        <w:rPr>
          <w:rFonts w:eastAsia="Times New Roman" w:cs="Times New Roman"/>
          <w:kern w:val="0"/>
          <w:sz w:val="28"/>
          <w:szCs w:val="28"/>
          <w:lang w:eastAsia="ru-RU" w:bidi="ar-SA"/>
        </w:rPr>
        <w:t>абзац седьмой изложить в следующей редакции:</w:t>
      </w:r>
    </w:p>
    <w:p w14:paraId="1B1B2352" w14:textId="3A7B0312" w:rsidR="00483BF0" w:rsidRDefault="00483BF0" w:rsidP="007C39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-мест в таком здании (строении) или сооружении.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1C31955E" w14:textId="4623675D" w:rsidR="00483BF0" w:rsidRPr="007C393F" w:rsidRDefault="007C393F" w:rsidP="007C393F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пункте 2.4 слова «не более 12 (двенадцати)» </w:t>
      </w:r>
      <w:r w:rsidR="00085862">
        <w:rPr>
          <w:rFonts w:eastAsia="Times New Roman" w:cs="Times New Roman"/>
          <w:kern w:val="0"/>
          <w:sz w:val="28"/>
          <w:szCs w:val="28"/>
          <w:lang w:eastAsia="ru-RU" w:bidi="ar-SA"/>
        </w:rPr>
        <w:t>заменить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слова</w:t>
      </w:r>
      <w:r w:rsidR="00085862">
        <w:rPr>
          <w:rFonts w:eastAsia="Times New Roman" w:cs="Times New Roman"/>
          <w:kern w:val="0"/>
          <w:sz w:val="28"/>
          <w:szCs w:val="28"/>
          <w:lang w:eastAsia="ru-RU" w:bidi="ar-SA"/>
        </w:rPr>
        <w:t>ми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«не более чем 10 (десять)»;</w:t>
      </w:r>
    </w:p>
    <w:p w14:paraId="62A9CA48" w14:textId="1B30E754" w:rsidR="007C393F" w:rsidRDefault="007C393F" w:rsidP="004640DE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2.5 слова «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Федеральный закон от 24.07.2007 № 221-ФЗ «О государственном кадастре недвижимости»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C5E4C">
        <w:rPr>
          <w:rFonts w:eastAsia="Times New Roman" w:cs="Times New Roman"/>
          <w:kern w:val="0"/>
          <w:sz w:val="28"/>
          <w:szCs w:val="28"/>
          <w:lang w:eastAsia="ru-RU" w:bidi="ar-SA"/>
        </w:rPr>
        <w:t>заменить словами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«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Федеральный закон от 24</w:t>
      </w:r>
      <w:r w:rsidR="00513C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июля 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>2007 N 221-ФЗ (ред</w:t>
      </w:r>
      <w:r w:rsidR="00513CA2">
        <w:rPr>
          <w:rFonts w:eastAsia="Times New Roman" w:cs="Times New Roman"/>
          <w:kern w:val="0"/>
          <w:sz w:val="28"/>
          <w:szCs w:val="28"/>
          <w:lang w:eastAsia="ru-RU" w:bidi="ar-SA"/>
        </w:rPr>
        <w:t>акция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30</w:t>
      </w:r>
      <w:r w:rsidR="00513C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апреля 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2021)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0928E69C" w14:textId="21C7AE2F" w:rsidR="00A51456" w:rsidRDefault="004640DE" w:rsidP="004640DE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2.7:</w:t>
      </w:r>
    </w:p>
    <w:p w14:paraId="430281A4" w14:textId="48EF8EB2" w:rsidR="00A71035" w:rsidRDefault="004640DE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подпункт 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изложить в следующей редакции: </w:t>
      </w:r>
    </w:p>
    <w:p w14:paraId="04720124" w14:textId="75E9824F" w:rsidR="004640DE" w:rsidRPr="00A71035" w:rsidRDefault="004640DE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«а) </w:t>
      </w:r>
      <w:r w:rsidR="00A71035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правоустанавливающие и (или) </w:t>
      </w:r>
      <w:proofErr w:type="spellStart"/>
      <w:r w:rsidR="00A71035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правоудостоверяющие</w:t>
      </w:r>
      <w:proofErr w:type="spellEnd"/>
      <w:r w:rsidR="00A71035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A71035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правоудостоверяющие</w:t>
      </w:r>
      <w:proofErr w:type="spellEnd"/>
      <w:r w:rsidR="00A71035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 на земельный участок, на котором расположены указанное здание (строение), сооружение)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38F3CC0C" w14:textId="3776FBDA" w:rsidR="004640DE" w:rsidRPr="00A71035" w:rsidRDefault="004640DE" w:rsidP="00DF0BA9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подпункте 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>б)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слова «кадастровые паспорта объектов недвижимости» </w:t>
      </w:r>
      <w:bookmarkStart w:id="1" w:name="_Hlk76118055"/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заменить словами «выписки из Единого государственного реестра недвижимости об объектах недвижимости»</w:t>
      </w:r>
      <w:bookmarkEnd w:id="1"/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слова «кадастровый паспорт объекта адресации» заменить словами «выписка из Единого государственного реестра недвижимости об объектах недвижимости»;</w:t>
      </w:r>
    </w:p>
    <w:p w14:paraId="23F19076" w14:textId="1D226670" w:rsidR="00A71035" w:rsidRDefault="004640DE" w:rsidP="00A71035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подпункт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 </w:t>
      </w:r>
    </w:p>
    <w:p w14:paraId="6E5B27B1" w14:textId="4F7DB0B9" w:rsidR="004640DE" w:rsidRPr="00A71035" w:rsidRDefault="004640DE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«г)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1.3.1 </w:t>
      </w:r>
      <w:r w:rsidR="00491844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настоящего административного регламента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491844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;»;</w:t>
      </w:r>
    </w:p>
    <w:p w14:paraId="079CF2BB" w14:textId="76745EB5" w:rsidR="00A71035" w:rsidRDefault="00491844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подпункт 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>д)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 </w:t>
      </w:r>
    </w:p>
    <w:p w14:paraId="6F3F8D63" w14:textId="264030CD" w:rsidR="00491844" w:rsidRPr="00A71035" w:rsidRDefault="00491844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«д)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1.3.1 настоящего административного регламента);»;</w:t>
      </w:r>
    </w:p>
    <w:p w14:paraId="52539D0C" w14:textId="7983B933" w:rsidR="00491844" w:rsidRDefault="00491844" w:rsidP="00491844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2.8:</w:t>
      </w:r>
    </w:p>
    <w:p w14:paraId="68CB8DF6" w14:textId="4C086E5A" w:rsidR="00A71035" w:rsidRDefault="00491844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подпункт 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 </w:t>
      </w:r>
    </w:p>
    <w:p w14:paraId="6F72B633" w14:textId="6EBD21EE" w:rsidR="00491844" w:rsidRPr="00A71035" w:rsidRDefault="00491844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«а) разрешение на строительство объекта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эксплуатацию»;</w:t>
      </w:r>
    </w:p>
    <w:p w14:paraId="62070745" w14:textId="42AED5C1" w:rsidR="006B6828" w:rsidRDefault="00EF59C0" w:rsidP="006B6828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2.11</w:t>
      </w:r>
      <w:r w:rsidR="006B6828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14:paraId="5992FDB8" w14:textId="77777777" w:rsidR="00DF0BA9" w:rsidRDefault="00EF59C0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абзац третий изложить в следующей редакции: </w:t>
      </w:r>
    </w:p>
    <w:p w14:paraId="01EAEAF5" w14:textId="7A7E47BC" w:rsidR="00491844" w:rsidRPr="00A71035" w:rsidRDefault="00EF59C0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563850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От имени членов садоводческого или огороднического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товарищества.»</w:t>
      </w:r>
      <w:r w:rsidR="002C5E4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144C750B" w14:textId="77777777" w:rsidR="00DF0BA9" w:rsidRDefault="00CB6E8E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="006B6828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ополнить абзацем следующего содержания: </w:t>
      </w:r>
    </w:p>
    <w:p w14:paraId="0DE51A59" w14:textId="771C5096" w:rsidR="006B6828" w:rsidRPr="00A71035" w:rsidRDefault="006B6828" w:rsidP="00A7103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«От имени лица, указанного </w:t>
      </w:r>
      <w:r w:rsidR="00CB6E8E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первом абзаце пункта 2.11 настоящего административного регламента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CB6E8E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 w:rsidR="00CB6E8E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="00CB6E8E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4D3AC0" w:rsidRPr="00A7103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2C32B9DD" w14:textId="11F005E6" w:rsidR="00D35A8D" w:rsidRPr="00D35A8D" w:rsidRDefault="00D35A8D" w:rsidP="006B6828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Официально опубликовать настоящее постановление. </w:t>
      </w:r>
    </w:p>
    <w:p w14:paraId="311120C3" w14:textId="77777777" w:rsidR="00D35A8D" w:rsidRPr="00D35A8D" w:rsidRDefault="00D35A8D" w:rsidP="00563850">
      <w:pPr>
        <w:widowControl/>
        <w:tabs>
          <w:tab w:val="left" w:pos="709"/>
          <w:tab w:val="left" w:pos="851"/>
        </w:tabs>
        <w:suppressAutoHyphens w:val="0"/>
        <w:spacing w:line="360" w:lineRule="auto"/>
        <w:ind w:firstLine="709"/>
        <w:jc w:val="both"/>
        <w:textAlignment w:val="top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3. Настоящее постановление вступает в силу на следующий день после дня его официального опубликования.</w:t>
      </w:r>
    </w:p>
    <w:p w14:paraId="7922ABA2" w14:textId="7B28E332" w:rsidR="00D35A8D" w:rsidRPr="00D35A8D" w:rsidRDefault="00D35A8D" w:rsidP="00D35A8D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 Контроль за выполнением настоящего постановления возложить на руководителя </w:t>
      </w:r>
      <w:r w:rsidR="0017196A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правлени</w:t>
      </w:r>
      <w:r w:rsidR="0017196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архитектуры и градостроительства администрации городского округа Кинель Самарской </w:t>
      </w:r>
      <w:proofErr w:type="gramStart"/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области </w:t>
      </w:r>
      <w:r w:rsidRPr="00D35A8D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proofErr w:type="gramEnd"/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>Трибус</w:t>
      </w:r>
      <w:proofErr w:type="spellEnd"/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А.А.).</w:t>
      </w:r>
    </w:p>
    <w:p w14:paraId="4C281E0A" w14:textId="77777777" w:rsidR="002C5E4C" w:rsidRPr="00D35A8D" w:rsidRDefault="002C5E4C" w:rsidP="00D35A8D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6D735F1" w14:textId="218C44B2" w:rsidR="00D35A8D" w:rsidRP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Глав</w:t>
      </w:r>
      <w:r w:rsidR="002B6E92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     </w:t>
      </w:r>
      <w:r w:rsidR="00A710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="002B6E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В.А </w:t>
      </w:r>
      <w:proofErr w:type="spellStart"/>
      <w:r w:rsidR="002B6E92">
        <w:rPr>
          <w:rFonts w:eastAsia="Times New Roman" w:cs="Times New Roman"/>
          <w:kern w:val="0"/>
          <w:sz w:val="28"/>
          <w:szCs w:val="28"/>
          <w:lang w:eastAsia="ru-RU" w:bidi="ar-SA"/>
        </w:rPr>
        <w:t>Чихирев</w:t>
      </w:r>
      <w:proofErr w:type="spellEnd"/>
    </w:p>
    <w:p w14:paraId="093D1C12" w14:textId="77777777" w:rsidR="00D35A8D" w:rsidRP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89D39E9" w14:textId="62C3591D" w:rsidR="002C5E4C" w:rsidRDefault="002C5E4C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B3E9396" w14:textId="77777777" w:rsidR="002C5E4C" w:rsidRPr="00D35A8D" w:rsidRDefault="002C5E4C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C2B4CB7" w14:textId="77777777" w:rsidR="00D35A8D" w:rsidRP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42B08E9" w14:textId="1C04974A" w:rsidR="00D35A8D" w:rsidRPr="00D35A8D" w:rsidRDefault="002B6E92" w:rsidP="00D35A8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Трибус</w:t>
      </w:r>
      <w:proofErr w:type="spellEnd"/>
      <w:r w:rsidR="00CF1C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21430</w:t>
      </w:r>
    </w:p>
    <w:p w14:paraId="22019303" w14:textId="2AB0CA78" w:rsidR="00D35A8D" w:rsidRDefault="00D35A8D" w:rsidP="00D35A8D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C7BE368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D35A8D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lastRenderedPageBreak/>
        <w:t>Администрация городского округа Кинель</w:t>
      </w:r>
    </w:p>
    <w:p w14:paraId="67CFF514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14:paraId="2FF9FA7A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ЛИСТ СОГЛАСОВАНИЯ </w:t>
      </w:r>
    </w:p>
    <w:p w14:paraId="240AD79D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4EFE6BD7" w14:textId="7A5EB89B" w:rsidR="00D35A8D" w:rsidRPr="00D35A8D" w:rsidRDefault="00D35A8D" w:rsidP="00D35A8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проекту постановления </w:t>
      </w:r>
      <w:r w:rsidRPr="00D35A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администрации городского округа Кинель Самарской области «</w:t>
      </w:r>
      <w:r w:rsidR="004D3AC0" w:rsidRPr="004D3AC0">
        <w:rPr>
          <w:rFonts w:eastAsia="Times New Roman" w:cs="Times New Roman"/>
          <w:kern w:val="0"/>
          <w:sz w:val="28"/>
          <w:szCs w:val="28"/>
          <w:lang w:eastAsia="ru-RU" w:bidi="ar-SA"/>
        </w:rPr>
        <w:t>Присвоение, изменение, аннулирование и регистрация адресов объектов недвижимости», утвержденный постановлением администрации городского округа Кинель Самарской области от 31</w:t>
      </w:r>
      <w:r w:rsidR="00DF0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марта 20</w:t>
      </w:r>
      <w:r w:rsidR="004D3AC0" w:rsidRPr="004D3AC0">
        <w:rPr>
          <w:rFonts w:eastAsia="Times New Roman" w:cs="Times New Roman"/>
          <w:kern w:val="0"/>
          <w:sz w:val="28"/>
          <w:szCs w:val="28"/>
          <w:lang w:eastAsia="ru-RU" w:bidi="ar-SA"/>
        </w:rPr>
        <w:t>16г. №1242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14:paraId="117BEDBA" w14:textId="77777777" w:rsidR="00D35A8D" w:rsidRPr="00D35A8D" w:rsidRDefault="00D35A8D" w:rsidP="00D35A8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14:paraId="5A5BAB25" w14:textId="77777777" w:rsidR="00D35A8D" w:rsidRPr="00D35A8D" w:rsidRDefault="00D35A8D" w:rsidP="00D35A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239"/>
        <w:gridCol w:w="2835"/>
      </w:tblGrid>
      <w:tr w:rsidR="00D35A8D" w:rsidRPr="00D35A8D" w14:paraId="6DEFE94F" w14:textId="77777777" w:rsidTr="004D3AC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9B96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>Занимаемая должность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879B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>Роспись,</w:t>
            </w:r>
          </w:p>
          <w:p w14:paraId="6EB13566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дата согласования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8012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>Фамилия, инициалы</w:t>
            </w:r>
          </w:p>
        </w:tc>
      </w:tr>
      <w:tr w:rsidR="00D35A8D" w:rsidRPr="00D35A8D" w14:paraId="1582CC5B" w14:textId="77777777" w:rsidTr="004D3AC0">
        <w:trPr>
          <w:trHeight w:val="5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700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kern w:val="0"/>
                <w:lang w:eastAsia="ru-RU" w:bidi="ar-SA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42C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62B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D35A8D">
              <w:rPr>
                <w:rFonts w:eastAsia="Times New Roman" w:cs="Times New Roman"/>
                <w:kern w:val="0"/>
                <w:lang w:eastAsia="ru-RU" w:bidi="ar-SA"/>
              </w:rPr>
              <w:t>Рысаева</w:t>
            </w:r>
            <w:proofErr w:type="spellEnd"/>
            <w:r w:rsidRPr="00D35A8D">
              <w:rPr>
                <w:rFonts w:eastAsia="Times New Roman" w:cs="Times New Roman"/>
                <w:kern w:val="0"/>
                <w:lang w:eastAsia="ru-RU" w:bidi="ar-SA"/>
              </w:rPr>
              <w:t xml:space="preserve"> С.Р.</w:t>
            </w:r>
          </w:p>
        </w:tc>
      </w:tr>
      <w:tr w:rsidR="004D3AC0" w:rsidRPr="004D3AC0" w14:paraId="77AE2C3F" w14:textId="77777777" w:rsidTr="004D3AC0">
        <w:trPr>
          <w:trHeight w:val="5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9D8" w14:textId="31AE77CF" w:rsidR="004D3AC0" w:rsidRPr="004D3AC0" w:rsidRDefault="004D3AC0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>Юрисконсульт управления</w:t>
            </w:r>
            <w:r w:rsidRPr="004D3AC0">
              <w:t xml:space="preserve"> </w:t>
            </w:r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 xml:space="preserve">архитектуры и градостроительства администрации городского округа Кинель Самарской области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8C5" w14:textId="77777777" w:rsidR="004D3AC0" w:rsidRPr="004D3AC0" w:rsidRDefault="004D3AC0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D96" w14:textId="46593B19" w:rsidR="004D3AC0" w:rsidRPr="004D3AC0" w:rsidRDefault="004D3AC0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>Глубинец</w:t>
            </w:r>
            <w:proofErr w:type="spellEnd"/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 xml:space="preserve"> Д.Г.</w:t>
            </w:r>
          </w:p>
        </w:tc>
      </w:tr>
    </w:tbl>
    <w:p w14:paraId="55E68364" w14:textId="77777777" w:rsidR="00D35A8D" w:rsidRPr="00D35A8D" w:rsidRDefault="00D35A8D" w:rsidP="00D35A8D">
      <w:pPr>
        <w:widowControl/>
        <w:suppressAutoHyphens w:val="0"/>
        <w:overflowPunct w:val="0"/>
        <w:autoSpaceDE w:val="0"/>
        <w:autoSpaceDN w:val="0"/>
        <w:adjustRightInd w:val="0"/>
        <w:ind w:left="450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3DCD01B" w14:textId="357CEED2" w:rsidR="00471F8C" w:rsidRPr="00650D9F" w:rsidRDefault="00471F8C" w:rsidP="00650D9F"/>
    <w:sectPr w:rsidR="00471F8C" w:rsidRPr="00650D9F" w:rsidSect="008B0A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6659"/>
    <w:multiLevelType w:val="hybridMultilevel"/>
    <w:tmpl w:val="0A3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3783"/>
    <w:multiLevelType w:val="hybridMultilevel"/>
    <w:tmpl w:val="EF3448B6"/>
    <w:lvl w:ilvl="0" w:tplc="C91836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5305"/>
    <w:multiLevelType w:val="hybridMultilevel"/>
    <w:tmpl w:val="762C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5970"/>
    <w:multiLevelType w:val="multilevel"/>
    <w:tmpl w:val="9CB444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0C"/>
    <w:rsid w:val="00005F39"/>
    <w:rsid w:val="000553C2"/>
    <w:rsid w:val="00085862"/>
    <w:rsid w:val="0009358B"/>
    <w:rsid w:val="00134185"/>
    <w:rsid w:val="0017196A"/>
    <w:rsid w:val="00184E41"/>
    <w:rsid w:val="001A7421"/>
    <w:rsid w:val="002240E0"/>
    <w:rsid w:val="00233085"/>
    <w:rsid w:val="002914BC"/>
    <w:rsid w:val="002A6216"/>
    <w:rsid w:val="002B6E92"/>
    <w:rsid w:val="002C2BDC"/>
    <w:rsid w:val="002C5E4C"/>
    <w:rsid w:val="002E75D2"/>
    <w:rsid w:val="002F2F1B"/>
    <w:rsid w:val="002F6E81"/>
    <w:rsid w:val="003549AB"/>
    <w:rsid w:val="00363141"/>
    <w:rsid w:val="00387244"/>
    <w:rsid w:val="003B53F3"/>
    <w:rsid w:val="003C203E"/>
    <w:rsid w:val="003D1393"/>
    <w:rsid w:val="004640DE"/>
    <w:rsid w:val="00467D31"/>
    <w:rsid w:val="00471F8C"/>
    <w:rsid w:val="00473E07"/>
    <w:rsid w:val="00483BF0"/>
    <w:rsid w:val="00491844"/>
    <w:rsid w:val="004A349E"/>
    <w:rsid w:val="004D3AC0"/>
    <w:rsid w:val="004E1A58"/>
    <w:rsid w:val="00513CA2"/>
    <w:rsid w:val="00525D91"/>
    <w:rsid w:val="005260D6"/>
    <w:rsid w:val="00563850"/>
    <w:rsid w:val="0057172D"/>
    <w:rsid w:val="005B3FD2"/>
    <w:rsid w:val="00605825"/>
    <w:rsid w:val="0064713C"/>
    <w:rsid w:val="00650D9F"/>
    <w:rsid w:val="00684044"/>
    <w:rsid w:val="00686408"/>
    <w:rsid w:val="0068690D"/>
    <w:rsid w:val="006A3FD8"/>
    <w:rsid w:val="006B6828"/>
    <w:rsid w:val="006D731E"/>
    <w:rsid w:val="007126AC"/>
    <w:rsid w:val="00717D7B"/>
    <w:rsid w:val="007322E0"/>
    <w:rsid w:val="007C393F"/>
    <w:rsid w:val="00875BA7"/>
    <w:rsid w:val="008B0A40"/>
    <w:rsid w:val="008D468B"/>
    <w:rsid w:val="009010DB"/>
    <w:rsid w:val="00920BDF"/>
    <w:rsid w:val="0094232E"/>
    <w:rsid w:val="009F311D"/>
    <w:rsid w:val="00A10518"/>
    <w:rsid w:val="00A51456"/>
    <w:rsid w:val="00A71035"/>
    <w:rsid w:val="00AB0DFD"/>
    <w:rsid w:val="00B064F2"/>
    <w:rsid w:val="00B80F8B"/>
    <w:rsid w:val="00B831B4"/>
    <w:rsid w:val="00B8734C"/>
    <w:rsid w:val="00BB732E"/>
    <w:rsid w:val="00BC793B"/>
    <w:rsid w:val="00C52F0C"/>
    <w:rsid w:val="00C57061"/>
    <w:rsid w:val="00C66533"/>
    <w:rsid w:val="00C67749"/>
    <w:rsid w:val="00C95A45"/>
    <w:rsid w:val="00CA3DB3"/>
    <w:rsid w:val="00CB6E8E"/>
    <w:rsid w:val="00CF1CA3"/>
    <w:rsid w:val="00D35A8D"/>
    <w:rsid w:val="00D642A4"/>
    <w:rsid w:val="00DC0025"/>
    <w:rsid w:val="00DF0BA9"/>
    <w:rsid w:val="00E6213F"/>
    <w:rsid w:val="00E93326"/>
    <w:rsid w:val="00E9479C"/>
    <w:rsid w:val="00EA1C69"/>
    <w:rsid w:val="00EC22B2"/>
    <w:rsid w:val="00EF59C0"/>
    <w:rsid w:val="00F77F31"/>
    <w:rsid w:val="00F87B69"/>
    <w:rsid w:val="00FA7C8E"/>
    <w:rsid w:val="00FC6569"/>
    <w:rsid w:val="00FC7AB8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5C69"/>
  <w15:chartTrackingRefBased/>
  <w15:docId w15:val="{46CD886F-1E18-4FC0-9819-F116DC68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3F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58B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8B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normaltextrun">
    <w:name w:val="normaltextrun"/>
    <w:basedOn w:val="a0"/>
    <w:rsid w:val="00F77F31"/>
  </w:style>
  <w:style w:type="character" w:customStyle="1" w:styleId="eop">
    <w:name w:val="eop"/>
    <w:basedOn w:val="a0"/>
    <w:rsid w:val="00F77F31"/>
  </w:style>
  <w:style w:type="table" w:styleId="a6">
    <w:name w:val="Table Grid"/>
    <w:basedOn w:val="a1"/>
    <w:uiPriority w:val="39"/>
    <w:rsid w:val="00F77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2F6E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customStyle="1" w:styleId="1">
    <w:name w:val="Сетка таблицы1"/>
    <w:basedOn w:val="a1"/>
    <w:next w:val="a6"/>
    <w:uiPriority w:val="39"/>
    <w:rsid w:val="00B8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84E41"/>
    <w:rPr>
      <w:b/>
      <w:bCs/>
    </w:rPr>
  </w:style>
  <w:style w:type="character" w:styleId="a8">
    <w:name w:val="Hyperlink"/>
    <w:basedOn w:val="a0"/>
    <w:uiPriority w:val="99"/>
    <w:semiHidden/>
    <w:unhideWhenUsed/>
    <w:rsid w:val="006D731E"/>
    <w:rPr>
      <w:color w:val="0000FF"/>
      <w:u w:val="single"/>
    </w:rPr>
  </w:style>
  <w:style w:type="paragraph" w:customStyle="1" w:styleId="ConsPlusTitlePage">
    <w:name w:val="ConsPlusTitlePage"/>
    <w:rsid w:val="00BB7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23</cp:revision>
  <cp:lastPrinted>2021-08-19T09:05:00Z</cp:lastPrinted>
  <dcterms:created xsi:type="dcterms:W3CDTF">2021-07-02T04:32:00Z</dcterms:created>
  <dcterms:modified xsi:type="dcterms:W3CDTF">2021-08-19T09:06:00Z</dcterms:modified>
</cp:coreProperties>
</file>